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97</w:t>
      </w:r>
    </w:p>
    <w:p>
      <w:r>
        <w:t>Bundesgericht (BGE), 2005-03-21, DE</w:t>
      </w:r>
    </w:p>
    <w:p>
      <w:r>
        <w:rPr>
          <w:b/>
        </w:rPr>
        <w:t xml:space="preserve">Quelle: </w:t>
      </w:r>
      <w:r>
        <w:t>https://mcp.opencaselaw.ch/entscheid/bge_131 V 97</w:t>
      </w:r>
    </w:p>
    <w:p>
      <w:r>
        <w:t>FR: ATF 131 V 97</w:t>
      </w:r>
    </w:p>
    <w:p>
      <w:r>
        <w:t>IT: DTF 131 V 97</w:t>
      </w:r>
    </w:p>
    <w:p>
      <w:pPr>
        <w:pStyle w:val="Heading2"/>
      </w:pPr>
      <w:r>
        <w:t>Regeste</w:t>
      </w:r>
    </w:p>
    <w:p>
      <w:r>
        <w:t>Regeste Art. 112 BV; Art. 1 (in der bis Ende 2002 geltenden Fassung), 3 und 9 AHVG; Art. 17 und 20 Abs. 3 AHVV; Art. 2 Abs. 2 ZGB: Rechtsmissbräuchliche Geltendmachung der Versicherungspflicht in der Alters- und Hinterlassenenversicherung. An einer Kommanditgesellschaft sind mehrere hundert ausländische Anleger beteiligt, wobei die Beteiligung auch im Hinblick auf spätere Renten der Alters- und Hinterlassenenversicherung (AHV) erfolgt ist, da die Stellung als Kommanditär sozialversicherungsrechtlich eine selbstständige Erwerbstätigkeit darstellt. Weil hier der AHV die Funktion eines reinen Finanzanlageobjekts zugedacht ist, das unter Ausnutzung der versicherungstechnischen Solidarität eine möglichst grosse individuelle Rendite erwirtschaften soll, liegt Rechtsmissbrauch vor. Die Teilhaber können sich nicht auf das Recht zur Aufnahme in die AHV berufen. (Erw. 4.3)</w:t>
      </w:r>
    </w:p>
    <w:p>
      <w:pPr>
        <w:pStyle w:val="Heading2"/>
      </w:pPr>
      <w:r>
        <w:t>Erwägungen</w:t>
      </w:r>
    </w:p>
    <w:p>
      <w:r>
        <w:rPr>
          <w:b/>
        </w:rPr>
        <w:t>E. 1</w:t>
      </w:r>
    </w:p>
    <w:p>
      <w:r>
        <w:t>Die Beschwerdeführer beantragen die Feststellung, dass "die nicht im Handelsregister eingetragenen Kommanditäre" der Gesellschaft der AHV-Beitragspflicht unterstünden. Zur Zulässigkeit von Feststellungsverfügungen über das Beitragsstatut von Versicherten hat das Eidgenössische Versicherungsgericht festgehalten, dass das Beitragsstatut für sich allein zum Gegenstand einer Kassenverfügung gemacht werden kann, sofern ein schutzwürdiges Interesse an seiner vorgängigen Abklärung besteht. Diesen Fall erachtete das Gericht als gegeben bei komplizierten Verhältnissen, bei denen der mit der Abrechnung über paritätische Beiträge verbundene Arbeitsaufwand oft nur dann zumutbar ist, wenn bereits feststeht, dass eine unselbstständige Erwerbstätigkeit ausgeübt wird und die als Arbeitgeber angesprochene Person wirklich abrechnungs- und beitragspflichtig ist. Als ausnahmsweise zulässig wurde ein vorgängiger Entscheid über das Beitragsstatut von Versicherten des Weitern betrachtet bei einer grossen Zahl von Versicherten und wenn die Rechtsfrage nach dem Beitragsstatut wegen besonderer Verhältnisse neuartig ist ( BGE 129 V 290 Erw. 2.2 mit Hinweisen). Bei der Kommanditgesellschaft X. geht es um die Beitragspflicht mehrerer hundert Investoren als Kommanditäre sowie allenfalls um weitere Kommanditgesellschaften, welche die hinter der Kommanditgesellschaft X. stehende Anlagegesellschaft plant. Damit ist ein vorgängiger Entscheid über das Beitragsstatut zulässig (was die Ausgleichskasse mit Verfügung vom 18. April 2002 denn auch gemacht hat). In der Folge ist auf das entsprechende Feststellungsbegehren in der Verwaltungsgerichtsbeschwerde einzutreten, obwohl direkt der Eintrag in das entsprechende Register der Ausgleichskasse hätte verlangt und damit ein Leistungsbegehren hätte gestellt werden können (und auch gestellt worden ist).</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 BGE 131 V 97 S. 100</w:t>
      </w:r>
    </w:p>
    <w:p>
      <w:r>
        <w:rPr>
          <w:b/>
        </w:rPr>
        <w:t>E. 3.1</w:t>
      </w:r>
    </w:p>
    <w:p>
      <w:r>
        <w:t>Die streitige Verwaltungsverfügung wurde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 BGE 128 V 315 ). Im Weiteren ist auch das am 1. Januar 2003 in Kraft getretene Bundesgesetz über den Allgemeinen Teil des Sozialversicherungsrechts (ATSG) vom 6. Oktober 2000 im vorliegenden Fall nicht anwendbar, da nach dem massgebenden Zeitpunkt des Erlasses der streitigen Verfügung (hier: 18. April 2002) eingetretene Rechts- und Sachverhaltsänderungen vom Sozialversicherungsgericht nicht berücksichtigt werden ( BGE 129 V 4 Erw. 1.2).</w:t>
      </w:r>
    </w:p>
    <w:p>
      <w:r>
        <w:rPr>
          <w:b/>
        </w:rPr>
        <w:t>E. 3.2</w:t>
      </w:r>
    </w:p>
    <w:p>
      <w:r>
        <w:t>Die Vorinstanz hat die massgebenden Bestimmungen über die Versicherungspflicht in der AHV ( Art. 1 Abs. 1 AHVG in der bis Ende 2002 geltenden Fassung) und den Begriff des Einkommens aus selbstständiger Erwerbstätigkeit ( Art. 9 AHVG ; Art. 17 AHVV ), insbesondere bei Teilhabern von Kommanditgesellschaften ( Art. 20 Abs. 3 AHVV und dazu BGE 105 V 4 ), zutreffend dargelegt. Dasselbe gilt für Art. 5 Abs. 1 des Abkommens zwischen der Schweizerischen Eidgenossenschaft und der Bundesrepublik Deutschland über Soziale Sicherheit vom 25. Februar 1964, wonach die schweizerische Rechtsordnung auch für die in Deutschland wohnhaften Investoren betreffend das in der Schweiz erzielte Einkommen massgebend ist (vgl. dazu ZAK 1981 S. 517). (...)</w:t>
      </w:r>
    </w:p>
    <w:p>
      <w:r>
        <w:rPr>
          <w:b/>
        </w:rPr>
        <w:t>E. 4</w:t>
      </w:r>
    </w:p>
    <w:p>
      <w:r>
        <w:t>Streitig ist die Versicherteneigenschaft (sowie daraus folgend die Beitragspflicht) derjenigen ausländischen Investoren der Kommanditgesellschaft X., welche nicht bereits aus einem anderen Grund bei der AHV versichert sind. Obwohl es im Grunde um die spätere Rentenberechtigung geht, ist hier nur die Frage der Versicherteneigenschaft sowie der Beitragspflicht zu prüfen, was mit eingeschränkter Kognition zu erfolgen hat (Erw. 2 hievor).</w:t>
      </w:r>
    </w:p>
    <w:p>
      <w:r>
        <w:rPr>
          <w:b/>
        </w:rPr>
        <w:t>E. 4.1</w:t>
      </w:r>
    </w:p>
    <w:p>
      <w:r>
        <w:t>Das kantonale Gericht geht sinngemäss davon aus, dass mangels Eintrags im Handelsregister die Investoren weder als Kommanditäre noch als stille Teilhaber anzuerkennen seien, weshalb eine rein private Vermögensanlage vorliege, die keine Beitragspflicht nach sich ziehe. Wenn jedoch effektiv geplant gewesen sei, BGE 131 V 97 S. 101 den Kapitalgebern die Stellung von Kommanditären einzuräumen, liegt nach Auffassung der Vorinstanz ein rechtsmissbräuchliches Verhalten vor: Es sei "mit dem für den Bereich der AHV tragenden Gedanken der Solidarität der Generationen nicht mehr vereinbar", wenn die Tatsache, dass die von einem Versicherten geleisteten Beiträge die Rentenleistungen nicht deckten, "in kommerzieller Form für reine Renditezwecke missbraucht" werde, was für die überwiegend in Deutschland ansässigen Investoren der Kommanditgesellschaft X. zutreffe. Die Beschwerdeführer könnten sich auch nicht auf den Grundsatz des Vertrauensschutzes berufen, da die Ausgleichskasse zwar eine Auskunft erteilt habe, dies jedoch nur in allgemeiner Form auf eine allgemein gehaltene Frage, welche zudem eine andere - ebenfalls der hinter der Kommanditgesellschaft X. stehenden Anlagegesellschaft zurechenbare - Gesellschaft betroffen habe. Die Beschwerdeführenden gehen demgegenüber davon aus, die ausländischen Investoren nähmen aktiv an der Geschäftstätigkeit teil und seien deshalb als Kommanditäre oder allenfalls als stille Teilhaber beitragspflichtig. Weiter liege kein Rechtsmissbrauch vor, weil für die Investoren der allfällige Rentenanspruch kein Entscheidungsfaktor gewesen sei. Da das Rechtsmissbrauchsverbot den Einzelfall beschlage, sei es auch nicht zulässig, für die deutschen Investoren pauschal zu behaupten, Zweck der Teilhaberschaft sei die spätere Rente gewesen. Die Vorinstanz habe vielmehr einen rechtspolitischen Entscheid gefällt, indem sie eine unechte Lücke - Rentenberechtigung zahlreicher ausländischer Kommanditäre - gefüllt habe; dies sei jedoch allenfalls Aufgabe des Gesetzgebers.</w:t>
      </w:r>
    </w:p>
    <w:p>
      <w:r>
        <w:rPr>
          <w:b/>
        </w:rPr>
        <w:t>E. 4.2</w:t>
      </w:r>
    </w:p>
    <w:p>
      <w:r>
        <w:t>Die Frage, ob die Investoren der Kommanditgesellschaft X. Kommanditäre, stille Teilhaber oder private Vermögensanleger sind, braucht letztlich nicht beantwortet zu werden, da auch bei grundsätzlicher Annahme des Status als Beitragspflichtige ein Rechtsmissbrauch vorliegt (vgl. Erw. 4.3 hienach). Damit braucht nicht über die Rechtmässigkeit der Regelung in Ziff. 1032 der Wegleitung über die Beiträge der Selbstständigerwerbenden und Nichterwerbstätigen in der AHV, IV und EO (WSN) befunden zu werden, wonach gegenüber Dritten nicht in Erscheinung tretende stille Teilhaberinnen oder Teilhaber als Selbstständigerwerbende beitragspflichtig sind, wenn sie im internen Gesellschaftsverhältnis den nach aussen hin auftretenden, eventuell im Handelsregister eingetragenen Partnern tatsächlich gleichgestellt sind. BGE 131 V 97 S. 102</w:t>
      </w:r>
    </w:p>
    <w:p>
      <w:r>
        <w:rPr>
          <w:b/>
        </w:rPr>
        <w:t>E. 4.3</w:t>
      </w:r>
    </w:p>
    <w:p>
      <w:r>
        <w:t>Nach Art. 2 Abs. 1 ZGB hat jedermann in der Ausübung seiner Rechte und in der Erfüllung seiner Pflichten nach Treu und Glauben zu handeln. Nach Abs. 2 dieser Bestimmung findet der offenbare Missbrauch eines Rechtes keinen Rechtsschutz.</w:t>
      </w:r>
    </w:p>
    <w:p>
      <w:r>
        <w:rPr>
          <w:b/>
        </w:rPr>
        <w:t>E. 4.3.1</w:t>
      </w:r>
    </w:p>
    <w:p>
      <w:r>
        <w:t>Art. 2 ZGB ist eine Grundschutznorm, welche der Durchsetzung der öffentlichen Ordnung und Sittlichkeit dient. Ihre Geltung erstreckt sich auf die gesamte Rechtsordnung mit Einschluss des öffentlichen Rechts sowie des Prozess- und Zwangsvollstreckungsrechts. Der Grundsatz von Treu und Glauben ist in jeder Instanz von Amtes wegen anzuwenden, was auch für die Frage gilt, ob ein Rechtsmissbrauch vorliegt. Soweit die als rechtsmissbräuchlich betrachtete Rechtsanwendung in einer gerichtlichen Rechtsdurchsetzung besteht, hat der Grundsatz einen engen inneren Zusammenhang mit der Rechtsanwendung durch das Gericht. Dieses soll nicht gehalten sein, einem Ergebnis der formalen Rechtsordnung zum Durchbruch zu verhelfen, das in offensichtlichem Widerspruch zu elementaren ethischen Anforderungen steht ( BGE 128 III 206 Erw. 1c mit Hinweisen).</w:t>
      </w:r>
    </w:p>
    <w:p>
      <w:r>
        <w:rPr>
          <w:b/>
        </w:rPr>
        <w:t>E. 4.3.2</w:t>
      </w:r>
    </w:p>
    <w:p>
      <w:r>
        <w:t>Das kantonale Gericht hat festgestellt, dass sich die Investoren auch im Hinblick auf eine spätere Rentenleistung der AHV finanziell an der Kommanditgesellschaft X. beteiligt haben. Diese Feststellung ist für das Eidgenössische Versicherungsgericht nur dann nicht verbindlich, wenn der Sachverhalt offensichtlich unrichtig oder unvollständig oder unter Verletzung wesentlicher Verfahrensbestimmungen festgestellt worden ist (Erw. 2 hievor). In der Verwaltungsgerichtsbeschwerde wird vorgebracht, dass der Rentenanspruch der AHV für die Anleger kein Entscheidungsfaktor für die Beteiligung gewesen sei; so hätten zwischen dem 1. Juli und dem 31. Dezember 2002 - d.h. als der negative Entscheid der Ausgleichskasse bereits bekannt gewesen sei - 66 weitere Personen aus Deutschland ihre Beteiligung an der Kommanditgesellschaft X. erhöht resp. verdoppelt. Diese Gesellschaftsform sei im Übrigen allein aus steuerlichen Gründen gewählt worden und es sei erst im Rahmen der Konzeptprüfung festgestellt worden, dass Kommanditäre als Selbstständigerwerbende der Beitragspflicht der AHV unterlägen; weiter sei im Prospekt über die Beteiligung an der Kommanditgesellschaft rein sachlich informiert worden und die Kommanditgesellschaft X. habe sich von Argumenten gewisser Vertriebsagenten distanziert, die sich auf die Rente der AHV statt auf die guten Ertragsaussichten fokussiert hätten. Diese Argumente BGE 131 V 97 S. 103 führen nicht zur Annahme eines offensichtlich unrichtig oder unvollständig festgestellten Sachverhalts gemäss Art. 105 Abs. 2 OG , denn das kantonale Gericht hat nicht ausgeführt, der spätere Rentenbezug sei die alleinige Motivation für das finanzielle Engagement bei der Kommanditgesellschaft gewesen, sondern das Interesse der Anleger habe sich "mitunter" auf die spätere Rente gerichtet. Dies wird denn auch durch die Angaben im Prospekt über die Beteiligung an der Kommanditgesellschaft X. bestätigt, worin im Rahmen eines Berechnungsbeispiels grosses Gewicht auf die Rente der AHV gelegt wird; so sticht insbesondere ins Auge, dass die Nettoausschüttung gemeinsam mit der AHV-Rente (sowohl absolut wie auch prozentual) dargestellt wird, woraus folgt, dass auch die hinter der Kommanditgesellschaft stehende Investitionsgesellschaft die Leistungen der AHV als Teil des Ertrages der Beteiligung und damit als Teilmotiv für die Investition ansieht. Dieser Eindruck wird dadurch bestätigt, dass neu gewonnene Investoren von der hinter der Kommanditgesellschaft stehenden Anlagegesellschaft zum Beitritt zur AHV wortwörtlich beglückwünscht und darauf hingewiesen werden, dass schon nach einem Jahr Beitragsdauer "ergänzend zu den Erträgen aus [der] Immobilienbeteiligung" ein Rentenanspruch entstehe. Damit ist die vorinstanzliche Feststellung, dass sich die Investoren auch im Hinblick auf eine spätere Rentenleistung der AHV an der Kommanditgesellschaft beteiligt haben, für das Eidgenössische Versicherungsgericht verbindlich.</w:t>
      </w:r>
    </w:p>
    <w:p>
      <w:r>
        <w:rPr>
          <w:b/>
        </w:rPr>
        <w:t>E. 4.3.3</w:t>
      </w:r>
    </w:p>
    <w:p>
      <w:r>
        <w:t>Beim individuellen Entscheid über die Aufnahme einer Erwerbstätigkeit - wie z.B. hier im Rahmen einer Beteiligung an einer Kommanditgesellschaft - darf der Aspekt des Vorsorgeschutzes ohne weiteres berücksichtigt werden: So kann es durchaus legitim sein, wenn - im Hinblick auf spätere Rentenleistungen - unter mehreren möglichen Gesellschaftsformen diejenige der Kommanditgesellschaft gewählt wird, weil die Stellung als Kommanditär sozialversicherungsrechtlich als selbstständige Erwerbstätigkeit statuiert wird und damit die Versicherungspflicht (vgl. Art. 20 Abs. 3 AHVV ) sowie einen späteren Rentenanspruch zur Folge hat. Diese Überlegung ist jedoch nur solange und insoweit zulässig, als sie sich im Kontext des Zweckes der AHV bewegt. Diese stellt von ihrer Konzeption her eine Volksversicherung dar (vgl. Art. 112 Abs. 2 lit. a BV ), welche den Existenzbedarf bei Eintritt des versicherten Risikos angemessen decken soll ( Art. 112 Abs. 2 BGE 131 V 97 S. 104 lit. b BV in Verbindung mit Art. 196 Ziff. 10 BV ). Sie ist grundsätzlich als Versicherung ausgestaltet, welche obligatorisch die in der Schweiz lebende Bevölkerung sowie Personen mit einem gewissen Bezug zur Schweiz, z.B. wenn eine Erwerbstätigkeit in der Schweiz ausgeübt wird, erfasst (vgl. zum Ganzen Art. 1 Abs. 1 AHVG in der bis Ende 2002 geltenden Fassung resp. heute Art. 1a Abs. 1 AHVG ). Wie alle anderen Versicherungen basiert auch die AHV auf dem Grundsatz der versicherungstechnischen Solidarität (dem je nach Sachzusammenhang eine andere Bedeutung zukommt). Die Solidarität ist hier in dem Sinn zu verstehen, dass die Beitragspflicht grundsätzlich nach oben unbegrenzt ist ( Art. 4, 5 und 8 AHVG ), während die Leistungen jedoch in dieser Richtung begrenzt sind, da Art. 112 Abs. 2 lit. c BV und Art. 34 AHVG eine Maximalrente vorsehen. Die gleichen Bestimmungen sehen zudem nach unten eine Minimalrente vor (die Möglichkeit der Teilrente nach Art. 38 AHVG beschlägt dagegen die Voraussetzung der Beitragsdauer, nicht die hier massgebende Beitragshöhe). Durch die Durchbrechung der Relation zwischen Beitrag und Rentenhöhe findet mit anderen Worten eine Umverteilung von oben nach unten statt (THOMAS LOCHER, Grundriss des Sozialversicherungsrechts, 3. Aufl., Bern 2003, § 2 Rz 13). Die im vorliegenden Fall an der Kommanditgesellschaft beteiligten ausländischen Investoren haben auf der einen Seite nur eine sehr beschränkte (aber im Bereich der AHV grundsätzlich genügende) Beziehung zur Schweiz (Teilhabe an einer Kommanditgesellschaft). Auf der anderen Seite - und dies ist entscheidend - unterlaufen diese Anleger planmässig die versicherungstechnische Solidarität, auf welcher die AHV basiert, da systematisch mit geringen Beiträgen ein grosser Ertrag erwirtschaftet werden soll. Damit wird die AHV aber nicht mehr im Sinn einer Volksversicherung gesehen, welche die Folgen der sozialen Risiken Tod und Alter absichern soll, sondern sie wird in ein reines Finanzanlageobjekt verwandelt, mit dem unter Ausnutzung der versicherungstechnischen Solidarität eine möglichst grosse individuelle Rendite erwirtschaftet werden soll. In der Folge können sich die Investoren nicht auf das Recht auf Aufnahme in die AHV berufen, da sie das entsprechende Recht zweckwidrig ausüben wollen (vgl. zur Zweckbezogenheit der Norm: HANS MERZ, Kommentar zum schweizerischen Zivilrecht [Berner Kommentar], Bd. I/1, Schweizerisches Zivilgesetzbuch, Einleitung: Artikel 1-10 ZGB, Bern 1962, N 51 zu Art. 2). Für die Qualifizierung dieses BGE 131 V 97 S. 105 Verhaltens ist es dabei aus rechtlicher Sicht irrelevant, ob es sich um eine grosse oder kleine Zahl von Investoren handelt; die Tatsache, dass hier mehrere hundert ausländische Anleger betroffen sind, ist deshalb - im Gegensatz zur systematischen Verwendung der AHV als Finanzanlageobjekt - an sich belanglos. Die grosse Anzahl Betroffener hat - als Faktum - einzig dazu geführt, dass die Verwaltung auf den geplanten Zweck der AHV als Anlageinstrument aufmerksam geworden ist und das vorliegende Verfahren überhaupt eingeleitet hat. Ob die Initianten sowie die Anleger böswillig gehandelt haben oder nicht, kann offen bleiben, da das Verschulden keine Voraussetzung für die Annahme eines Rechtsmissbrauches ist (MERZ, a.a.O., N 105 zu Art. 2). Ob wirklich ein "Raubzug auf schweizerische Renten" vorliegt, wie es das BSV in seiner Vernehmlassung annimmt, ist deshalb bedeutungslos.</w:t>
      </w:r>
    </w:p>
    <w:p>
      <w:r>
        <w:rPr>
          <w:b/>
        </w:rPr>
        <w:t>E. 4.3.4</w:t>
      </w:r>
    </w:p>
    <w:p>
      <w:r>
        <w:t>Art. 2 Abs. 2 ZGB schützt nur vor dem offenbaren Missbrauch eines Rechts. Nach MERZ, a.a.O., N 40 zu Art. 2, darf nur "das schlechthin nicht mehr zu Billigende ... durch normberichtigendes Urteil des Rechtsschutzes beraubt werden." Soll die als Volksversicherung zur Deckung des Existenzminimums im Versicherungsfall konzipierte AHV als Finanzanlage verwendet werden, ist dies klar der Fall. Für Renditezwecke Einzelner ist die AHV nicht geschaffen worden.</w:t>
      </w:r>
    </w:p>
    <w:p>
      <w:r>
        <w:rPr>
          <w:b/>
        </w:rPr>
        <w:t>E. 4.3.5</w:t>
      </w:r>
    </w:p>
    <w:p>
      <w:r>
        <w:t>Die Beschwerdeführenden bringen vor, die Regelung des Art. 2 Abs. 2 ZGB sei nur im Einzelfall anwendbar, weshalb es nicht angehe, "alle Kommanditäre in einen Topf zu werfen und ihnen pauschal zu unterstellen, sie hätten sich nur aufgrund der in Aussicht stehenden AHV-Rente an der Beschwerdeführerin beteiligt." Das kantonale Gericht hätte vielmehr bei jedem einzelnen Investor prüfen müssen, weshalb er sich an der Kommanditgesellschaft beteiligt habe. Einzelfall ist hier nicht der einzelne Investor mit seiner Beteiligung: Es ist nicht rechtsmissbräuchlich, sein Geld möglichst gewinnbringend in einer Kommanditgesellschaft anzulegen, und ein allfälliges Verschulden oder eine böswillige Absicht des einzelnen Investors spielt keine Rolle (vgl. Erw. 4.3.3 in fine hievor). Als Rechtsmissbrauch zu betrachten ist vielmehr der Umstand, dass im Rahmen der Beteiligung an der Kommanditgesellschaft der AHV der Zweck einer Finanzanlage zugedacht ist. Diese BGE 131 V 97 S. 106 zweckwidrige Inanspruchnahme der AHV stellt den hier massgebenden Einzelfall dar.</w:t>
      </w:r>
    </w:p>
    <w:p>
      <w:r>
        <w:rPr>
          <w:b/>
        </w:rPr>
        <w:t>E. 4.3.6</w:t>
      </w:r>
    </w:p>
    <w:p>
      <w:r>
        <w:t>Soweit der Beitritt zur Kommanditgesellschaft X. die Versicherteneigenschaft in der AHV zur Folge hat (was letztlich offen gelassen worden ist; vgl. Erw. 4.2 hievor), liegt ein Rechtsmissbrauch vor, weshalb dem Anspruch auf Geltendmachung der Versicherungszugehörigkeit die Anwendung versagt werden muss. Der Rechtsmissbrauch führt dagegen nicht zur Nichtigkeit der Kommanditgesellschaft (wie dies früher für die so genannten "Bürgerrechtsehen" der Fall gewesen ist, die allein zur Erlangung des Schweizer Bürgerrechts für Ausländerinnen eingegangen worden sind; vgl. dazu MAX BAUMANN, Kommentar zum Schweizerischen Zivilgesetzbuch [Zürcher Kommentar], Bd. I/1, Einleitung: Art. 1-7 ZGB , 3. Aufl., Zürich 1998, N 333 zu Art. 2), da diese Gesellschaftsform zulässigerweise aus steuerlichen Gründen gewählt worden ist und selbstverständlich als Finanzanlage mit möglichst grosser Rendite verwendet werden darf. Da der Geltendmachung der Versicherteneigenschaft im vorliegenden Einzelfall das Rechtsmissbrauchsverbot entgegensteht, braucht der in der Verwaltungsgerichtsbeschwerde aufgeworfenen Frage der unechten Lücke sowie deren Füllung (vgl. dazu BGE 126 V 155 Erw. 5b) nicht weiter nachgegangen zu werden. Es liegt keine entsprechende Situation vor, die eine Lückenfüllung notwendig machen würde.</w:t>
      </w:r>
    </w:p>
    <w:p>
      <w:r>
        <w:rPr>
          <w:b/>
        </w:rPr>
        <w:t>E. 4.4</w:t>
      </w:r>
    </w:p>
    <w:p>
      <w:r>
        <w:t>Die Beschwerdeführer berufen sich schliesslich auf den Vertrauensgrundsatz; die Ausgleichskasse habe der hinter der Kommanditgesellschaft stehenden Anlagegesellschaft mitgeteilt, dass Kommanditäre der Beitragspflicht der AHV unterlägen und nach einem Jahr Mindestbeitragszeit einen Rentenanspruch erwerben würden; dies stelle eine konkrete Auskunft der zuständigen Behörde dar. Die Verwaltung habe zudem in einem vergleichbaren Fall die Kommanditäre ins AHV-Register eingetragen. Mit Schreiben vom 24. Juni 1999 hat die Ausgleichskasse der hinter der Kommanditgesellschaft X. stehenden Anlagegesellschaft im Zusammenhang mit der Teilhabe an einer Kommanditgesellschaft mitgeteilt, dass "grundsätzlich" sämtliche Erwerbseinkommen in der Schweiz der Beitragspflicht der AHV unterlägen. Dieses Schreiben stellt klar nur eine allgemein gehaltene Auskunft "aufgrund der heutigen Gesetzgebung und Rechtsprechung" dar, bezog sich auf eine andere als die hier am Recht stehende BGE 131 V 97 S. 107 Kommanditgesellschaft und war vor allem in Unkenntnis der Tatsachen verfasst worden, die später zur Annahme eines Rechtsmissbrauches geführt haben. Deshalb können die Beschwerdeführenden aus diesem Brief nichts zu ihren Gunsten ableiten. Es braucht in der Folge auch die Frage nicht beantwortet zu werden, ob - wenn tatsächlich eine falsche behördliche Zusicherung vorliegen sollte - sich an der missbräuchlichen Geltendmachung der Versicherteneigenschaft etwas ändert oder nicht, wenn Letztere auf einer falschen Auskunft statt direkt auf gesetzlicher Normierung beruhen sollte.</w:t>
      </w:r>
    </w:p>
    <w:p>
      <w:r>
        <w:rPr>
          <w:b/>
        </w:rPr>
        <w:t>E. 5</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